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C52A" w14:textId="2B120851" w:rsidR="0027081C" w:rsidRDefault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IXW-PBX</w:t>
      </w:r>
      <w:r w:rsidR="003B62CD">
        <w:rPr>
          <w:rFonts w:ascii="Verdana" w:hAnsi="Verdana"/>
          <w:sz w:val="24"/>
          <w:szCs w:val="24"/>
        </w:rPr>
        <w:t xml:space="preserve"> interfész adapter</w:t>
      </w:r>
    </w:p>
    <w:p w14:paraId="02A8A7A4" w14:textId="77777777" w:rsidR="00A21818" w:rsidRPr="00EE6412" w:rsidRDefault="00A2181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hu-HU"/>
        </w:rPr>
        <w:drawing>
          <wp:inline distT="0" distB="0" distL="0" distR="0" wp14:anchorId="640A75AB" wp14:editId="00511ACF">
            <wp:extent cx="5760720" cy="3414317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1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3E7B7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Az IXW-PBX egy Grandstream IP-PBX interfész</w:t>
      </w:r>
    </w:p>
    <w:p w14:paraId="314D269C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adapter, amely integrálható lesz az IX sorozatú állomásokkal, lehetővé téve</w:t>
      </w:r>
    </w:p>
    <w:p w14:paraId="77CEF1F4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külső vonalas híváshoz. Ez az adapter hasznosnak bizonyul</w:t>
      </w:r>
    </w:p>
    <w:p w14:paraId="59252230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olyan alkalmazásokhoz, amelyeknek IX állomásra van szükségük egy</w:t>
      </w:r>
    </w:p>
    <w:p w14:paraId="009D71B8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külső telefonszám, de teljes IP-PBX rendszer nem</w:t>
      </w:r>
    </w:p>
    <w:p w14:paraId="332050FF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elérhető vagy szükséges.</w:t>
      </w:r>
    </w:p>
    <w:p w14:paraId="79D02678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</w:p>
    <w:p w14:paraId="4160BB26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JELLEMZŐK</w:t>
      </w:r>
    </w:p>
    <w:p w14:paraId="36F8721A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IXW-PBX műszaki adatlap</w:t>
      </w:r>
    </w:p>
    <w:p w14:paraId="743E2C5B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0220</w:t>
      </w:r>
    </w:p>
    <w:p w14:paraId="103881E4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IXW-PBX</w:t>
      </w:r>
    </w:p>
    <w:p w14:paraId="62DBD1C8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IP-PBX interfész az IX sorozathoz</w:t>
      </w:r>
    </w:p>
    <w:p w14:paraId="260BCA36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• Legfeljebb 500 regisztrált SIP-eszközt támogat, és legfeljebb</w:t>
      </w:r>
    </w:p>
    <w:p w14:paraId="2D594A51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50 egyidejű hívás</w:t>
      </w:r>
    </w:p>
    <w:p w14:paraId="5584D0F4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lastRenderedPageBreak/>
        <w:t>• Két Gigabites hálózati port integrált PoE+-szal</w:t>
      </w:r>
    </w:p>
    <w:p w14:paraId="6350FE13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• Beépített hívásrögzítő szerver; keresztül elért felvételek</w:t>
      </w:r>
    </w:p>
    <w:p w14:paraId="35300C26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webes felület</w:t>
      </w:r>
    </w:p>
    <w:p w14:paraId="0F4EE134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• Beépített hívásrészletek a telefonhasználat nyomon követéséhez</w:t>
      </w:r>
    </w:p>
    <w:p w14:paraId="602241BC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• Támogat minden SIP videó végpontot</w:t>
      </w:r>
    </w:p>
    <w:p w14:paraId="1D40ABD4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• Támogatja a hangpostát</w:t>
      </w:r>
    </w:p>
    <w:p w14:paraId="550CB862" w14:textId="77777777" w:rsidR="00EE6412" w:rsidRPr="00EE6412" w:rsidRDefault="00EE6412" w:rsidP="00EE6412">
      <w:pPr>
        <w:rPr>
          <w:rFonts w:ascii="Verdana" w:hAnsi="Verdana"/>
          <w:sz w:val="24"/>
          <w:szCs w:val="24"/>
        </w:rPr>
      </w:pPr>
      <w:r w:rsidRPr="00EE6412">
        <w:rPr>
          <w:rFonts w:ascii="Verdana" w:hAnsi="Verdana"/>
          <w:sz w:val="24"/>
          <w:szCs w:val="24"/>
        </w:rPr>
        <w:t>• Támogatja a hívássort a hívásmennyiség kezeléséhez</w:t>
      </w:r>
    </w:p>
    <w:sectPr w:rsidR="00EE6412" w:rsidRPr="00EE6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12"/>
    <w:rsid w:val="0027081C"/>
    <w:rsid w:val="003B62CD"/>
    <w:rsid w:val="00A21818"/>
    <w:rsid w:val="00EE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018D"/>
  <w15:docId w15:val="{73874080-232F-47F9-A9FA-6DC2165A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2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</dc:creator>
  <cp:lastModifiedBy>User</cp:lastModifiedBy>
  <cp:revision>2</cp:revision>
  <dcterms:created xsi:type="dcterms:W3CDTF">2023-02-09T07:16:00Z</dcterms:created>
  <dcterms:modified xsi:type="dcterms:W3CDTF">2023-02-09T07:16:00Z</dcterms:modified>
</cp:coreProperties>
</file>